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A34C2" w:rsidRPr="00B62D31" w:rsidRDefault="00CA34C2" w:rsidP="00CA34C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</w:rPr>
      </w:pP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fldChar w:fldCharType="begin"/>
      </w: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instrText xml:space="preserve"> HYPERLINK "http://www.consultant.ru/document/Cons_doc_LAW_51057/" </w:instrText>
      </w: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fldChar w:fldCharType="separate"/>
      </w:r>
      <w:r w:rsidRPr="00B62D31">
        <w:rPr>
          <w:rStyle w:val="a3"/>
          <w:rFonts w:ascii="Arial" w:hAnsi="Arial" w:cs="Arial"/>
          <w:b/>
          <w:bCs/>
          <w:sz w:val="20"/>
          <w:szCs w:val="20"/>
          <w:u w:val="single"/>
        </w:rPr>
        <w:t xml:space="preserve">"Жилищный кодекс Российской Федерации" от 29.12.2004 N 188-ФЗ (ред. от 31.12.2017) </w:t>
      </w:r>
      <w:r w:rsidRPr="00B62D31">
        <w:rPr>
          <w:rFonts w:ascii="Arial" w:hAnsi="Arial" w:cs="Arial"/>
          <w:b/>
          <w:color w:val="333333"/>
          <w:sz w:val="20"/>
          <w:szCs w:val="20"/>
          <w:u w:val="single"/>
        </w:rPr>
        <w:fldChar w:fldCharType="end"/>
      </w:r>
    </w:p>
    <w:p w:rsidR="00CA34C2" w:rsidRPr="00CA34C2" w:rsidRDefault="00CA34C2" w:rsidP="00CA34C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161. Выбор способа управления многоквартирным домом. Общие требования к деятельности по управлению многоквартирным домом</w:t>
      </w:r>
    </w:p>
    <w:p w:rsidR="00CA34C2" w:rsidRPr="00CA34C2" w:rsidRDefault="00CA34C2" w:rsidP="00CA34C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4" w:anchor="dst100147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от 04.06.2011 N 123-ФЗ)</w:t>
      </w:r>
    </w:p>
    <w:p w:rsidR="00CA34C2" w:rsidRPr="00CA34C2" w:rsidRDefault="00CA34C2" w:rsidP="00CA34C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" w:name="dst101108"/>
      <w:bookmarkEnd w:id="1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1.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доме. Правительство Российской Федерации устанавливает стандарты и </w:t>
      </w:r>
      <w:hyperlink r:id="rId5" w:anchor="dst100009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правила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деятельности по управлению многоквартирными домами.</w:t>
      </w:r>
    </w:p>
    <w:p w:rsidR="00CA34C2" w:rsidRPr="00CA34C2" w:rsidRDefault="00CA34C2" w:rsidP="00CA34C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6" w:anchor="dst100149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от 04.06.2011 N 123-ФЗ)</w:t>
      </w:r>
    </w:p>
    <w:p w:rsidR="00CA34C2" w:rsidRPr="00CA34C2" w:rsidRDefault="00CA34C2" w:rsidP="00CA34C2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" w:name="dst101109"/>
      <w:bookmarkEnd w:id="2"/>
      <w:r w:rsidRPr="00CA34C2">
        <w:rPr>
          <w:rFonts w:ascii="Arial" w:eastAsia="Times New Roman" w:hAnsi="Arial" w:cs="Arial"/>
          <w:color w:val="333333"/>
          <w:sz w:val="20"/>
          <w:szCs w:val="20"/>
        </w:rPr>
        <w:t>1.1.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техническом регулировании, пожарной безопасности, защите прав потребителей, и должно обеспечивать: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3" w:name="dst101110"/>
      <w:bookmarkEnd w:id="3"/>
      <w:r w:rsidRPr="00CA34C2">
        <w:rPr>
          <w:rFonts w:ascii="Arial" w:eastAsia="Times New Roman" w:hAnsi="Arial" w:cs="Arial"/>
          <w:color w:val="333333"/>
          <w:sz w:val="20"/>
          <w:szCs w:val="20"/>
        </w:rPr>
        <w:t>1) соблюдение требований к надежности и безопасности многоквартирного дома;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4" w:name="dst101111"/>
      <w:bookmarkEnd w:id="4"/>
      <w:r w:rsidRPr="00CA34C2">
        <w:rPr>
          <w:rFonts w:ascii="Arial" w:eastAsia="Times New Roman" w:hAnsi="Arial" w:cs="Arial"/>
          <w:color w:val="333333"/>
          <w:sz w:val="20"/>
          <w:szCs w:val="20"/>
        </w:rPr>
        <w:t>2) безопасность жизни и здоровья граждан, имущества физических лиц, имущества юридических лиц, государственного и муниципального имущества;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5" w:name="dst101112"/>
      <w:bookmarkEnd w:id="5"/>
      <w:r w:rsidRPr="00CA34C2">
        <w:rPr>
          <w:rFonts w:ascii="Arial" w:eastAsia="Times New Roman" w:hAnsi="Arial" w:cs="Arial"/>
          <w:color w:val="333333"/>
          <w:sz w:val="20"/>
          <w:szCs w:val="20"/>
        </w:rPr>
        <w:t>3) доступность пользования помещениями и иным имуществом, входящим в состав общего имущества собственников помещений в многоквартирном доме;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6" w:name="dst101113"/>
      <w:bookmarkEnd w:id="6"/>
      <w:r w:rsidRPr="00CA34C2">
        <w:rPr>
          <w:rFonts w:ascii="Arial" w:eastAsia="Times New Roman" w:hAnsi="Arial" w:cs="Arial"/>
          <w:color w:val="333333"/>
          <w:sz w:val="20"/>
          <w:szCs w:val="20"/>
        </w:rPr>
        <w:t>4) соблюдение прав и законных интересов собственников помещений в многоквартирном доме, а также иных лиц;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7" w:name="dst101114"/>
      <w:bookmarkEnd w:id="7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5)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 предоставления коммунальных услуг гражданам, проживающим в многоквартирном доме, в соответствии с </w:t>
      </w:r>
      <w:hyperlink r:id="rId7" w:anchor="dst0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правилами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установленными Правительством Российской Федерации.</w:t>
      </w:r>
    </w:p>
    <w:p w:rsidR="00CA34C2" w:rsidRPr="00CA34C2" w:rsidRDefault="00CA34C2" w:rsidP="00CA34C2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(часть 1.1 введена Федеральным </w:t>
      </w:r>
      <w:hyperlink r:id="rId8" w:anchor="dst100150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законом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от 04.06.2011 N 123-ФЗ)</w:t>
      </w:r>
    </w:p>
    <w:p w:rsidR="00CA34C2" w:rsidRPr="00CA34C2" w:rsidRDefault="00CA34C2" w:rsidP="00CA34C2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CA34C2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29. Последствия самовольного переустройства и (или) самовольной перепланировки жилого помещения</w:t>
      </w:r>
    </w:p>
    <w:p w:rsidR="00CA34C2" w:rsidRPr="00CA34C2" w:rsidRDefault="00CA34C2" w:rsidP="00CA34C2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8" w:name="dst100224"/>
      <w:bookmarkEnd w:id="8"/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1. Самовольными являются переустройство и (или) перепланировка жилого помещения, проведенные при отсутствии основания, предусмотренного </w:t>
      </w:r>
      <w:hyperlink r:id="rId9" w:anchor="dst100212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частью 6 статьи 26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Кодекса, или с нарушением проекта переустройства и (или) перепланировки, представлявшегося в соответствии с </w:t>
      </w:r>
      <w:hyperlink r:id="rId10" w:anchor="dst100205" w:history="1">
        <w:r w:rsidRPr="00CA34C2">
          <w:rPr>
            <w:rFonts w:ascii="Arial" w:eastAsia="Times New Roman" w:hAnsi="Arial" w:cs="Arial"/>
            <w:color w:val="666699"/>
            <w:sz w:val="20"/>
            <w:szCs w:val="20"/>
          </w:rPr>
          <w:t>пунктом 3 части 2 статьи 26</w:t>
        </w:r>
      </w:hyperlink>
      <w:r w:rsidRPr="00CA34C2">
        <w:rPr>
          <w:rFonts w:ascii="Arial" w:eastAsia="Times New Roman" w:hAnsi="Arial" w:cs="Arial"/>
          <w:color w:val="333333"/>
          <w:sz w:val="20"/>
          <w:szCs w:val="20"/>
        </w:rPr>
        <w:t xml:space="preserve"> настоящего Кодекса.</w:t>
      </w: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91. Выселение нанимателя и (или) проживающих совместно с ним членов его семьи из жилого помещения без предоставления другого жилого помещения</w:t>
      </w: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</w:p>
    <w:p w:rsid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9" w:name="dst100567"/>
      <w:bookmarkEnd w:id="9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1. Если наниматель и (или) проживающие совместно с ним члены его семьи используют жилое помещение </w:t>
      </w:r>
      <w:hyperlink r:id="rId11" w:anchor="dst100157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не по назначению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hyperlink r:id="rId12" w:anchor="dst100158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систематически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нарушают права и законные интересы соседей или </w:t>
      </w:r>
      <w:hyperlink r:id="rId13" w:anchor="dst100160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бесхозяйственно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обращаются с жилым помещением, допуская его разрушение,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наймодатель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обязан предупредить нанимателя и членов его семьи о необходимости устранить нарушения. Если указанные нарушения влекут за собой разрушение жилого помещения,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lastRenderedPageBreak/>
        <w:t>наймодатель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также вправе назначить нанимателю и членам его семьи разумный срок для устранения этих нарушений. Если наниматель жилого помещения и (или) проживающие совместно с ним члены его семьи после предупреждения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наймодателя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не устранят эти нарушения, виновные граждане по требованию </w:t>
      </w:r>
      <w:proofErr w:type="spellStart"/>
      <w:r w:rsidRPr="00B62D31">
        <w:rPr>
          <w:rFonts w:ascii="Arial" w:eastAsia="Times New Roman" w:hAnsi="Arial" w:cs="Arial"/>
          <w:color w:val="333333"/>
          <w:sz w:val="20"/>
          <w:szCs w:val="20"/>
        </w:rPr>
        <w:t>наймодателя</w:t>
      </w:r>
      <w:proofErr w:type="spellEnd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или других </w:t>
      </w:r>
      <w:hyperlink r:id="rId14" w:anchor="dst100154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заинтересованных лиц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выселяются в судебном порядке без предоставления другого жилого помещения.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</w:p>
    <w:p w:rsidR="00B62D31" w:rsidRPr="00B62D31" w:rsidRDefault="009E6977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b/>
          <w:color w:val="333333"/>
          <w:kern w:val="36"/>
          <w:sz w:val="20"/>
          <w:szCs w:val="20"/>
          <w:u w:val="single"/>
        </w:rPr>
      </w:pPr>
      <w:hyperlink r:id="rId15" w:history="1">
        <w:r w:rsidR="00B62D31" w:rsidRPr="00B62D31">
          <w:rPr>
            <w:rStyle w:val="a3"/>
            <w:rFonts w:ascii="Arial" w:hAnsi="Arial" w:cs="Arial"/>
            <w:b/>
            <w:bCs/>
            <w:sz w:val="20"/>
            <w:szCs w:val="20"/>
            <w:u w:val="single"/>
          </w:rPr>
          <w:t>Федеральный закон от 10.01.2002 N 7-ФЗ (ред. от 31.12.2017) "Об охране окружающей среды"</w:t>
        </w:r>
      </w:hyperlink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39. Требования в области охраны окружающей среды при эксплуатации и выводе из эксплуатации зданий, строений, сооружений и иных объектов</w:t>
      </w:r>
    </w:p>
    <w:p w:rsidR="00B62D31" w:rsidRPr="00B62D31" w:rsidRDefault="00B62D31" w:rsidP="00B62D31">
      <w:pPr>
        <w:spacing w:after="0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0" w:name="dst100322"/>
      <w:bookmarkEnd w:id="10"/>
      <w:r w:rsidRPr="00B62D31">
        <w:rPr>
          <w:rFonts w:ascii="Arial" w:eastAsia="Times New Roman" w:hAnsi="Arial" w:cs="Arial"/>
          <w:color w:val="333333"/>
          <w:sz w:val="20"/>
          <w:szCs w:val="20"/>
        </w:rPr>
        <w:t>1. Юридические и физические лица, осуществляющие эксплуатацию зданий, строений, сооружений и иных объектов, обязаны соблюдать утвержденные технологии и требования в области охраны окружающей среды, восстановления природной среды, рационального использования и воспроизводства природных ресурсов.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1" w:name="dst100680"/>
      <w:bookmarkEnd w:id="11"/>
      <w:r w:rsidRPr="00B62D31">
        <w:rPr>
          <w:rFonts w:ascii="Arial" w:eastAsia="Times New Roman" w:hAnsi="Arial" w:cs="Arial"/>
          <w:color w:val="333333"/>
          <w:sz w:val="20"/>
          <w:szCs w:val="20"/>
        </w:rPr>
        <w:t>2. Юридические и физические лица, осуществляющие эксплуатацию зданий, строений, сооружений и иных объектов, обеспечивают соблюдение нормативов качества окружающей среды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загрязняющих веществ, а также наилучших доступных технологий, обеспечивающих выполнение требований в области охраны окружающей среды, проводят мероприятия по восстановлению природной среды, рекультивации земель в соответствии с законодательством.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21.07.2014 </w:t>
      </w:r>
      <w:hyperlink r:id="rId16" w:anchor="dst100325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219-ФЗ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, от 29.12.2017 </w:t>
      </w:r>
      <w:hyperlink r:id="rId17" w:anchor="dst100051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463-ФЗ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B62D31" w:rsidRPr="00B62D31" w:rsidRDefault="00B62D31" w:rsidP="00B62D31">
      <w:pPr>
        <w:shd w:val="clear" w:color="auto" w:fill="F4F3F8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2" w:name="dst100324"/>
      <w:bookmarkEnd w:id="12"/>
      <w:r w:rsidRPr="00B62D31">
        <w:rPr>
          <w:rFonts w:ascii="Arial" w:eastAsia="Times New Roman" w:hAnsi="Arial" w:cs="Arial"/>
          <w:color w:val="333333"/>
          <w:sz w:val="20"/>
          <w:szCs w:val="20"/>
        </w:rPr>
        <w:t>3. Вывод из эксплуатации зданий, строений, сооружений и иных объектов осуществляется в соответствии с законодательством в области охраны окружающей среды и при наличии утвержденной в установленном порядке проектной документации.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3" w:name="dst100325"/>
      <w:bookmarkEnd w:id="13"/>
      <w:r w:rsidRPr="00B62D31">
        <w:rPr>
          <w:rFonts w:ascii="Arial" w:eastAsia="Times New Roman" w:hAnsi="Arial" w:cs="Arial"/>
          <w:color w:val="333333"/>
          <w:sz w:val="20"/>
          <w:szCs w:val="20"/>
        </w:rPr>
        <w:t>4. При выводе из эксплуатации зданий, строений, сооружений и иных объектов должны быть разработаны и реализованы мероприятия по восстановлению природной среды, в том числе воспроизводству компонентов природной среды, в целях обеспечения благоприятной окружающей среды.</w:t>
      </w:r>
    </w:p>
    <w:p w:rsidR="00B62D31" w:rsidRPr="00B62D31" w:rsidRDefault="00B62D31" w:rsidP="00B62D31">
      <w:pPr>
        <w:spacing w:after="0" w:line="288" w:lineRule="auto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bookmarkStart w:id="14" w:name="dst52"/>
      <w:bookmarkEnd w:id="14"/>
      <w:r w:rsidRPr="00B62D31">
        <w:rPr>
          <w:rFonts w:ascii="Arial" w:eastAsia="Times New Roman" w:hAnsi="Arial" w:cs="Arial"/>
          <w:color w:val="333333"/>
          <w:sz w:val="20"/>
          <w:szCs w:val="20"/>
        </w:rPr>
        <w:t>5. Перепрофилирование функций зданий, строений, сооружений и иных объектов осуществляется в соответствии с законодательством о градостроительной деятельности, жилищным законодательством</w:t>
      </w:r>
    </w:p>
    <w:p w:rsidR="00B62D31" w:rsidRPr="00B62D31" w:rsidRDefault="009E6977" w:rsidP="00B62D31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hyperlink r:id="rId18" w:history="1">
        <w:r w:rsidR="00B62D31" w:rsidRPr="00B62D31">
          <w:rPr>
            <w:rFonts w:ascii="Arial" w:eastAsia="Times New Roman" w:hAnsi="Arial" w:cs="Arial"/>
            <w:color w:val="666699"/>
            <w:sz w:val="21"/>
          </w:rPr>
          <w:t>Главная</w:t>
        </w:r>
      </w:hyperlink>
      <w:r w:rsidR="00B62D31" w:rsidRPr="00B62D31">
        <w:rPr>
          <w:rFonts w:ascii="Arial" w:eastAsia="Times New Roman" w:hAnsi="Arial" w:cs="Arial"/>
          <w:color w:val="333333"/>
          <w:sz w:val="2"/>
          <w:szCs w:val="2"/>
        </w:rPr>
        <w:t> </w:t>
      </w:r>
      <w:hyperlink r:id="rId19" w:history="1">
        <w:r w:rsidR="00B62D31" w:rsidRPr="00B62D31">
          <w:rPr>
            <w:rFonts w:ascii="Arial" w:eastAsia="Times New Roman" w:hAnsi="Arial" w:cs="Arial"/>
            <w:color w:val="666699"/>
            <w:sz w:val="21"/>
          </w:rPr>
          <w:t>Документы</w:t>
        </w:r>
      </w:hyperlink>
      <w:r w:rsidR="00B62D31" w:rsidRPr="00B62D31">
        <w:rPr>
          <w:rFonts w:ascii="Arial" w:eastAsia="Times New Roman" w:hAnsi="Arial" w:cs="Arial"/>
          <w:color w:val="333333"/>
          <w:sz w:val="2"/>
          <w:szCs w:val="2"/>
        </w:rPr>
        <w:t> </w:t>
      </w:r>
      <w:r w:rsidR="00B62D31" w:rsidRPr="00B62D31">
        <w:rPr>
          <w:rFonts w:ascii="Arial" w:eastAsia="Times New Roman" w:hAnsi="Arial" w:cs="Arial"/>
          <w:color w:val="333333"/>
          <w:sz w:val="21"/>
          <w:szCs w:val="21"/>
        </w:rPr>
        <w:t>Статья 11. Обязанности индивидуальных предпринимателей и юридических лиц</w:t>
      </w:r>
    </w:p>
    <w:p w:rsidR="00B62D31" w:rsidRPr="00B62D31" w:rsidRDefault="009E6977" w:rsidP="00B62D31">
      <w:pPr>
        <w:spacing w:after="0" w:line="343" w:lineRule="atLeast"/>
        <w:rPr>
          <w:rFonts w:ascii="Arial" w:eastAsia="Times New Roman" w:hAnsi="Arial" w:cs="Arial"/>
          <w:b/>
          <w:color w:val="333333"/>
          <w:sz w:val="20"/>
          <w:szCs w:val="20"/>
          <w:u w:val="single"/>
        </w:rPr>
      </w:pPr>
      <w:hyperlink r:id="rId20" w:history="1">
        <w:r w:rsidR="00B62D31" w:rsidRPr="00B62D31">
          <w:rPr>
            <w:rFonts w:ascii="Arial" w:eastAsia="Times New Roman" w:hAnsi="Arial" w:cs="Arial"/>
            <w:b/>
            <w:bCs/>
            <w:color w:val="666699"/>
            <w:sz w:val="20"/>
            <w:szCs w:val="20"/>
            <w:u w:val="single"/>
          </w:rPr>
          <w:t>Федеральный закон от 30.03.1999 N 52-ФЗ (ред. от 29.07.2017) "О санитарно-эпидемиологическом благополучии населения" (с изм. и доп., вступ. в силу с 30.09.2017)</w:t>
        </w:r>
      </w:hyperlink>
    </w:p>
    <w:p w:rsidR="00B62D31" w:rsidRPr="00B62D31" w:rsidRDefault="00B62D31" w:rsidP="00B62D31">
      <w:pPr>
        <w:spacing w:after="0" w:line="343" w:lineRule="atLeast"/>
        <w:rPr>
          <w:rFonts w:ascii="Arial" w:eastAsia="Times New Roman" w:hAnsi="Arial" w:cs="Arial"/>
          <w:color w:val="333333"/>
          <w:sz w:val="20"/>
          <w:szCs w:val="20"/>
        </w:rPr>
      </w:pPr>
    </w:p>
    <w:p w:rsidR="00B62D31" w:rsidRPr="00B62D31" w:rsidRDefault="00B62D31" w:rsidP="00B62D31">
      <w:pPr>
        <w:spacing w:after="144" w:line="288" w:lineRule="auto"/>
        <w:ind w:firstLine="540"/>
        <w:jc w:val="both"/>
        <w:outlineLvl w:val="1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bookmarkStart w:id="15" w:name="dst100102"/>
      <w:bookmarkEnd w:id="15"/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Статья 11. Обязанности индивидуальных предпринимателей и юридических лиц</w:t>
      </w:r>
    </w:p>
    <w:p w:rsidR="00B62D31" w:rsidRPr="00B62D31" w:rsidRDefault="00B62D31" w:rsidP="00B62D31">
      <w:pPr>
        <w:spacing w:after="144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kern w:val="36"/>
          <w:sz w:val="20"/>
          <w:szCs w:val="20"/>
        </w:rPr>
        <w:t> </w:t>
      </w:r>
      <w:bookmarkStart w:id="16" w:name="dst100103"/>
      <w:bookmarkEnd w:id="16"/>
      <w:r w:rsidRPr="00B62D31">
        <w:rPr>
          <w:rFonts w:ascii="Arial" w:eastAsia="Times New Roman" w:hAnsi="Arial" w:cs="Arial"/>
          <w:color w:val="333333"/>
          <w:sz w:val="20"/>
          <w:szCs w:val="20"/>
        </w:rPr>
        <w:t>Индивидуальные предприниматели и юридические лица в соответствии с осуществляемой ими деятельностью обязаны: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7" w:name="dst195"/>
      <w:bookmarkEnd w:id="17"/>
      <w:r w:rsidRPr="00B62D31">
        <w:rPr>
          <w:rFonts w:ascii="Arial" w:eastAsia="Times New Roman" w:hAnsi="Arial" w:cs="Arial"/>
          <w:color w:val="333333"/>
          <w:sz w:val="20"/>
          <w:szCs w:val="20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18.07.2011 </w:t>
      </w:r>
      <w:hyperlink r:id="rId21" w:anchor="dst100658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242-ФЗ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, от 19.07.2011 </w:t>
      </w:r>
      <w:hyperlink r:id="rId22" w:anchor="dst100212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248-ФЗ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8" w:name="dst100105"/>
      <w:bookmarkEnd w:id="18"/>
      <w:r w:rsidRPr="00B62D31">
        <w:rPr>
          <w:rFonts w:ascii="Arial" w:eastAsia="Times New Roman" w:hAnsi="Arial" w:cs="Arial"/>
          <w:color w:val="333333"/>
          <w:sz w:val="20"/>
          <w:szCs w:val="20"/>
        </w:rPr>
        <w:lastRenderedPageBreak/>
        <w:t>разрабатывать и проводить санитарно-противоэпидемические (профилактические) мероприятия;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19" w:name="dst100106"/>
      <w:bookmarkEnd w:id="19"/>
      <w:r w:rsidRPr="00B62D31">
        <w:rPr>
          <w:rFonts w:ascii="Arial" w:eastAsia="Times New Roman" w:hAnsi="Arial" w:cs="Arial"/>
          <w:color w:val="333333"/>
          <w:sz w:val="20"/>
          <w:szCs w:val="20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0" w:name="dst196"/>
      <w:bookmarkEnd w:id="20"/>
      <w:r w:rsidRPr="00B62D31">
        <w:rPr>
          <w:rFonts w:ascii="Arial" w:eastAsia="Times New Roman" w:hAnsi="Arial" w:cs="Arial"/>
          <w:color w:val="333333"/>
          <w:sz w:val="20"/>
          <w:szCs w:val="20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Федерального </w:t>
      </w:r>
      <w:hyperlink r:id="rId23" w:anchor="dst100213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закона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от 19.07.2011 N 248-ФЗ)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1" w:name="dst100108"/>
      <w:bookmarkEnd w:id="21"/>
      <w:r w:rsidRPr="00B62D31">
        <w:rPr>
          <w:rFonts w:ascii="Arial" w:eastAsia="Times New Roman" w:hAnsi="Arial" w:cs="Arial"/>
          <w:color w:val="333333"/>
          <w:sz w:val="20"/>
          <w:szCs w:val="20"/>
        </w:rP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2" w:name="dst113"/>
      <w:bookmarkEnd w:id="22"/>
      <w:r w:rsidRPr="00B62D31">
        <w:rPr>
          <w:rFonts w:ascii="Arial" w:eastAsia="Times New Roman" w:hAnsi="Arial" w:cs="Arial"/>
          <w:color w:val="333333"/>
          <w:sz w:val="20"/>
          <w:szCs w:val="20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B62D31" w:rsidRPr="00B62D31" w:rsidRDefault="00B62D31" w:rsidP="00B62D31">
      <w:pPr>
        <w:shd w:val="clear" w:color="auto" w:fill="F4F3F8"/>
        <w:spacing w:after="96" w:line="288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(в ред. Федеральных законов от 22.08.2004 N 122-ФЗ, от 18.07.2011 </w:t>
      </w:r>
      <w:hyperlink r:id="rId24" w:anchor="dst100659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N 242-ФЗ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3" w:name="dst114"/>
      <w:bookmarkEnd w:id="23"/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абзац утратил силу с 1 августа 2011 года. - Федеральный </w:t>
      </w:r>
      <w:hyperlink r:id="rId25" w:anchor="dst100660" w:history="1">
        <w:r w:rsidRPr="00B62D31">
          <w:rPr>
            <w:rFonts w:ascii="Arial" w:eastAsia="Times New Roman" w:hAnsi="Arial" w:cs="Arial"/>
            <w:color w:val="666699"/>
            <w:sz w:val="20"/>
            <w:szCs w:val="20"/>
          </w:rPr>
          <w:t>закон</w:t>
        </w:r>
      </w:hyperlink>
      <w:r w:rsidRPr="00B62D31">
        <w:rPr>
          <w:rFonts w:ascii="Arial" w:eastAsia="Times New Roman" w:hAnsi="Arial" w:cs="Arial"/>
          <w:color w:val="333333"/>
          <w:sz w:val="20"/>
          <w:szCs w:val="20"/>
        </w:rPr>
        <w:t xml:space="preserve"> от 18.07.2011 N 242-ФЗ;</w:t>
      </w:r>
    </w:p>
    <w:p w:rsidR="00B62D31" w:rsidRPr="00B62D31" w:rsidRDefault="00B62D31" w:rsidP="00B62D31">
      <w:pPr>
        <w:shd w:val="clear" w:color="auto" w:fill="F4F3F8"/>
        <w:spacing w:after="96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B62D31">
        <w:rPr>
          <w:rFonts w:ascii="Arial" w:eastAsia="Times New Roman" w:hAnsi="Arial" w:cs="Arial"/>
          <w:color w:val="333333"/>
          <w:sz w:val="20"/>
          <w:szCs w:val="20"/>
        </w:rPr>
        <w:t>(см. текст в предыдущей редакции)</w:t>
      </w:r>
    </w:p>
    <w:p w:rsidR="00B62D31" w:rsidRPr="00B62D31" w:rsidRDefault="00B62D31" w:rsidP="00B62D31">
      <w:pPr>
        <w:spacing w:after="0" w:line="288" w:lineRule="auto"/>
        <w:ind w:firstLine="54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bookmarkStart w:id="24" w:name="dst100111"/>
      <w:bookmarkEnd w:id="24"/>
      <w:r w:rsidRPr="00B62D31">
        <w:rPr>
          <w:rFonts w:ascii="Arial" w:eastAsia="Times New Roman" w:hAnsi="Arial" w:cs="Arial"/>
          <w:color w:val="333333"/>
          <w:sz w:val="20"/>
          <w:szCs w:val="20"/>
        </w:rPr>
        <w:t>осуществлять гигиеническое обучение работников.</w:t>
      </w:r>
    </w:p>
    <w:p w:rsidR="00B62D31" w:rsidRPr="00B62D31" w:rsidRDefault="00B62D31" w:rsidP="00B62D31">
      <w:pPr>
        <w:pStyle w:val="rtecenter"/>
        <w:shd w:val="clear" w:color="auto" w:fill="FFFFFF"/>
        <w:rPr>
          <w:rFonts w:ascii="Arial" w:hAnsi="Arial" w:cs="Arial"/>
          <w:sz w:val="20"/>
          <w:szCs w:val="20"/>
        </w:rPr>
      </w:pPr>
      <w:r w:rsidRPr="00B62D31">
        <w:rPr>
          <w:rStyle w:val="a5"/>
          <w:rFonts w:ascii="Arial" w:hAnsi="Arial" w:cs="Arial"/>
          <w:sz w:val="20"/>
          <w:szCs w:val="20"/>
        </w:rPr>
        <w:t>ПОСТАНОВЛЕНИЕ</w:t>
      </w:r>
      <w:r w:rsidRPr="00B62D31">
        <w:rPr>
          <w:rFonts w:ascii="Arial" w:hAnsi="Arial" w:cs="Arial"/>
          <w:b/>
          <w:bCs/>
          <w:sz w:val="20"/>
          <w:szCs w:val="20"/>
        </w:rPr>
        <w:br/>
      </w:r>
      <w:r w:rsidRPr="00B62D31">
        <w:rPr>
          <w:rStyle w:val="a5"/>
          <w:rFonts w:ascii="Arial" w:hAnsi="Arial" w:cs="Arial"/>
          <w:sz w:val="20"/>
          <w:szCs w:val="20"/>
        </w:rPr>
        <w:t>от 27 сентября 2003 г. N 170ОБ УТВЕРЖДЕНИИ ПРАВИЛ И НОРМ</w:t>
      </w:r>
      <w:r w:rsidRPr="00B62D31">
        <w:rPr>
          <w:rFonts w:ascii="Arial" w:hAnsi="Arial" w:cs="Arial"/>
          <w:b/>
          <w:bCs/>
          <w:sz w:val="20"/>
          <w:szCs w:val="20"/>
        </w:rPr>
        <w:br/>
      </w:r>
      <w:r w:rsidRPr="00B62D31">
        <w:rPr>
          <w:rStyle w:val="a5"/>
          <w:rFonts w:ascii="Arial" w:hAnsi="Arial" w:cs="Arial"/>
          <w:sz w:val="20"/>
          <w:szCs w:val="20"/>
        </w:rPr>
        <w:t>ТЕХНИЧЕСКОЙ ЭКСПЛУАТАЦИИ ЖИЛИЩНОГО ФОНДА</w:t>
      </w:r>
    </w:p>
    <w:p w:rsidR="00B62D31" w:rsidRDefault="00B62D31">
      <w:pPr>
        <w:rPr>
          <w:sz w:val="20"/>
          <w:szCs w:val="20"/>
        </w:rPr>
      </w:pPr>
      <w:r w:rsidRPr="00B62D31">
        <w:rPr>
          <w:rFonts w:ascii="Arial" w:hAnsi="Arial" w:cs="Arial"/>
          <w:sz w:val="20"/>
          <w:szCs w:val="20"/>
        </w:rPr>
        <w:t>2.1.1. Плановые осмотры жилых зданий следует проводить:</w:t>
      </w:r>
      <w:r w:rsidRPr="00B62D31">
        <w:rPr>
          <w:rFonts w:ascii="Arial" w:hAnsi="Arial" w:cs="Arial"/>
          <w:sz w:val="20"/>
          <w:szCs w:val="20"/>
        </w:rPr>
        <w:br/>
        <w:t>общие, в ходе которых проводится осмотр здания в целом, включая конструкции, инженерное оборудование и внешнее благоустройство;</w:t>
      </w:r>
      <w:r w:rsidRPr="00B62D31">
        <w:rPr>
          <w:rFonts w:ascii="Arial" w:hAnsi="Arial" w:cs="Arial"/>
          <w:sz w:val="20"/>
          <w:szCs w:val="20"/>
        </w:rPr>
        <w:br/>
        <w:t>частичные - осмотры, которые предусматривают осмотр отдельных элементов здания или помещений.</w:t>
      </w:r>
      <w:r w:rsidRPr="00B62D31">
        <w:rPr>
          <w:rFonts w:ascii="Arial" w:hAnsi="Arial" w:cs="Arial"/>
          <w:sz w:val="20"/>
          <w:szCs w:val="20"/>
        </w:rPr>
        <w:br/>
        <w:t>Общие осмотры должны производиться два раза в год: весной и осенью (до начала отопительного сезона).</w:t>
      </w:r>
      <w:r w:rsidRPr="00B62D31">
        <w:rPr>
          <w:rFonts w:ascii="Arial" w:hAnsi="Arial" w:cs="Arial"/>
          <w:sz w:val="20"/>
          <w:szCs w:val="20"/>
        </w:rPr>
        <w:br/>
        <w:t>Рекомендуемая периодичность плановых и частичных осмотров элементов и помещений зданий приведена в приложении N 1.</w:t>
      </w:r>
      <w:r w:rsidRPr="00B62D31">
        <w:rPr>
          <w:rFonts w:ascii="Arial" w:hAnsi="Arial" w:cs="Arial"/>
          <w:sz w:val="20"/>
          <w:szCs w:val="20"/>
        </w:rPr>
        <w:br/>
        <w:t>После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эксплуатации, должны проводиться внеочередные (неплановые) осмотры.</w:t>
      </w:r>
    </w:p>
    <w:p w:rsidR="00466C07" w:rsidRDefault="00B62D31" w:rsidP="00B62D31">
      <w:pPr>
        <w:rPr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2.1.5. Организация по обслуживанию жилищного фонда на основании актов осмотров и обследования должна в месячный срок:</w:t>
      </w:r>
      <w:r w:rsidRPr="00466C07">
        <w:rPr>
          <w:rFonts w:ascii="Arial" w:hAnsi="Arial" w:cs="Arial"/>
          <w:sz w:val="20"/>
          <w:szCs w:val="20"/>
        </w:rPr>
        <w:br/>
        <w:t>а) составить перечень (по результатам весеннего осмотра) мероприятий и установить объемы работ, необходимых для подготовки здания и его инженерного оборудования к эксплуатации в следующий зимний период;</w:t>
      </w:r>
      <w:r w:rsidRPr="00466C07">
        <w:rPr>
          <w:rFonts w:ascii="Arial" w:hAnsi="Arial" w:cs="Arial"/>
          <w:sz w:val="20"/>
          <w:szCs w:val="20"/>
        </w:rPr>
        <w:br/>
      </w:r>
      <w:r w:rsidRPr="00466C07">
        <w:rPr>
          <w:rFonts w:ascii="Arial" w:hAnsi="Arial" w:cs="Arial"/>
          <w:sz w:val="20"/>
          <w:szCs w:val="20"/>
        </w:rPr>
        <w:lastRenderedPageBreak/>
        <w:t>б) уточнить объемы работ по текущему ремонту (по результатам весеннего осмотра на текущий год и осеннего осмотра - на следующий год), а также определить неисправности и повреждения, устранение которых требует капитального ремонта;</w:t>
      </w:r>
      <w:r w:rsidRPr="00466C07">
        <w:rPr>
          <w:rFonts w:ascii="Arial" w:hAnsi="Arial" w:cs="Arial"/>
          <w:sz w:val="20"/>
          <w:szCs w:val="20"/>
        </w:rPr>
        <w:br/>
        <w:t>в) проверить готовность (по результатам осеннего осмотра) каждого здания к эксплуатации в зимних условиях;</w:t>
      </w:r>
      <w:r w:rsidRPr="00466C07">
        <w:rPr>
          <w:rFonts w:ascii="Arial" w:hAnsi="Arial" w:cs="Arial"/>
          <w:sz w:val="20"/>
          <w:szCs w:val="20"/>
        </w:rPr>
        <w:br/>
        <w:t>г) выдать рекомендации нанимателям,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документам.</w:t>
      </w:r>
      <w:r w:rsidRPr="00466C07">
        <w:rPr>
          <w:rFonts w:ascii="Arial" w:hAnsi="Arial" w:cs="Arial"/>
          <w:sz w:val="20"/>
          <w:szCs w:val="20"/>
        </w:rPr>
        <w:br/>
        <w:t>Устранение мелких неисправностей, а также наладка и регулировка санитарно-технических приборов и инженерного оборудования должны, как правило, производиться организацией по содержанию жилищного фонда.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 Организация и планирование текущего ремонта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2.3.1.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зданий. Текущий ремонт выполняется организациями по обслуживанию жилищного фонда подрядными организациями.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2.3.2. Продолжительность текущего ремонта следует определять по нормам на каждый вид ремонтных работ конструкций и оборудования.</w:t>
      </w:r>
      <w:r w:rsidRPr="00466C07">
        <w:rPr>
          <w:rFonts w:ascii="Arial" w:hAnsi="Arial" w:cs="Arial"/>
          <w:sz w:val="20"/>
          <w:szCs w:val="20"/>
        </w:rPr>
        <w:br/>
        <w:t>Для предварительных плановых расчетов допускается принимать укрупненные нормативы согласно рекомендуемому приложению N 6.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 xml:space="preserve">2.3.3. Примерный перечень работ, относящихся к текущему ремонту, приведен в </w:t>
      </w:r>
      <w:hyperlink r:id="rId26" w:history="1">
        <w:r w:rsidRPr="00466C07">
          <w:rPr>
            <w:rFonts w:ascii="Arial" w:hAnsi="Arial" w:cs="Arial"/>
            <w:color w:val="3366CC"/>
            <w:sz w:val="20"/>
            <w:szCs w:val="20"/>
            <w:u w:val="single"/>
          </w:rPr>
          <w:t>приложении N 7</w:t>
        </w:r>
      </w:hyperlink>
      <w:r w:rsidRPr="00466C07">
        <w:rPr>
          <w:rFonts w:ascii="Arial" w:hAnsi="Arial" w:cs="Arial"/>
          <w:sz w:val="20"/>
          <w:szCs w:val="20"/>
        </w:rPr>
        <w:t>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2.3.4. Периодичность текущего ремонта следует принимать в пределах трех - пяти лет с учетом группы капитальности зданий, физического износа и местных условий.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2.3.5. Текущий ремонт инженерного оборудования жилых зданий (системы отопления и вентиляции, горячего и холодного водоснабжения, канализации, электроснабжения, газоснабжения), находящегося на техническом обслуживании специализированных эксплуатационных предприятий коммунального хозяйства, осуществляется силами этих предприятий.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2.3.6. Опись ремонтных работ на каждое строение, включенное в годовой план текущего ремонта, разрабатывается и согласовывается с собственником жилищного фонда, уполномоченным или руководителем организации по обслуживанию жилищного фонда в установленные сроки.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t>2.3.7. В зданиях, намеченных к производству капитального ремонта в течение ближайших пяти лет или подлежащих сносу, текущий ремонт следует ограничивать работами, обеспечивающими нормативные условия для проживания (подготовка к весенне-летней и зимней эксплуатации, наладка инженерного оборудования).</w:t>
      </w:r>
    </w:p>
    <w:p w:rsidR="00466C07" w:rsidRPr="00466C07" w:rsidRDefault="00466C07" w:rsidP="00466C07">
      <w:pPr>
        <w:pStyle w:val="rtejustify"/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466C07">
        <w:rPr>
          <w:rFonts w:ascii="Arial" w:hAnsi="Arial" w:cs="Arial"/>
          <w:sz w:val="20"/>
          <w:szCs w:val="20"/>
        </w:rPr>
        <w:lastRenderedPageBreak/>
        <w:t>2.3.8. Проведенный текущий ремонт жилого дома подлежит приемке комиссией в составе: представителей собственников жилищного фонда и организации по обслуживанию жилищного фонда.</w:t>
      </w:r>
    </w:p>
    <w:p w:rsidR="00017318" w:rsidRPr="00466C07" w:rsidRDefault="00017318" w:rsidP="00466C07">
      <w:pPr>
        <w:spacing w:after="0"/>
        <w:rPr>
          <w:sz w:val="20"/>
          <w:szCs w:val="20"/>
        </w:rPr>
      </w:pPr>
    </w:p>
    <w:sectPr w:rsidR="00017318" w:rsidRPr="0046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C2"/>
    <w:rsid w:val="00017318"/>
    <w:rsid w:val="00466C07"/>
    <w:rsid w:val="009E6977"/>
    <w:rsid w:val="00B62D31"/>
    <w:rsid w:val="00C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E20E0-24E3-462B-A71C-51387BBF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34C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CA34C2"/>
  </w:style>
  <w:style w:type="character" w:customStyle="1" w:styleId="nobr">
    <w:name w:val="nobr"/>
    <w:basedOn w:val="a0"/>
    <w:rsid w:val="00CA34C2"/>
  </w:style>
  <w:style w:type="paragraph" w:styleId="a4">
    <w:name w:val="List Paragraph"/>
    <w:basedOn w:val="a"/>
    <w:uiPriority w:val="34"/>
    <w:qFormat/>
    <w:rsid w:val="00B62D31"/>
    <w:pPr>
      <w:ind w:left="720"/>
      <w:contextualSpacing/>
    </w:pPr>
  </w:style>
  <w:style w:type="character" w:styleId="a5">
    <w:name w:val="Strong"/>
    <w:basedOn w:val="a0"/>
    <w:uiPriority w:val="22"/>
    <w:qFormat/>
    <w:rsid w:val="00B62D31"/>
    <w:rPr>
      <w:b/>
      <w:bCs/>
    </w:rPr>
  </w:style>
  <w:style w:type="paragraph" w:customStyle="1" w:styleId="rtecenter">
    <w:name w:val="rtecenter"/>
    <w:basedOn w:val="a"/>
    <w:rsid w:val="00B62D31"/>
    <w:pPr>
      <w:spacing w:after="429" w:line="411" w:lineRule="atLeast"/>
      <w:jc w:val="center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  <w:style w:type="paragraph" w:customStyle="1" w:styleId="rtejustify">
    <w:name w:val="rtejustify"/>
    <w:basedOn w:val="a"/>
    <w:rsid w:val="00466C07"/>
    <w:pPr>
      <w:spacing w:after="429" w:line="411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856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156150">
                                      <w:marLeft w:val="0"/>
                                      <w:marRight w:val="0"/>
                                      <w:marTop w:val="2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201663">
                                              <w:marLeft w:val="0"/>
                                              <w:marRight w:val="0"/>
                                              <w:marTop w:val="2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848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1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5295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80874">
                                      <w:marLeft w:val="0"/>
                                      <w:marRight w:val="0"/>
                                      <w:marTop w:val="25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58354">
                                              <w:marLeft w:val="0"/>
                                              <w:marRight w:val="0"/>
                                              <w:marTop w:val="25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64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11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34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58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09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77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0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23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7042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9118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16803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2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174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342472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85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30789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8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1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769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0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4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721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4248413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0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5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19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8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518142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91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3619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67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30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60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792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8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7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22365">
          <w:marLeft w:val="0"/>
          <w:marRight w:val="0"/>
          <w:marTop w:val="0"/>
          <w:marBottom w:val="326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76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59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0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79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025476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514540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02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8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5767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625577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2757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651011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3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866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757946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284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2001220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13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32320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66096/3d0cac60971a511280cbba229d9b6329c07731f7/" TargetMode="External"/><Relationship Id="rId13" Type="http://schemas.openxmlformats.org/officeDocument/2006/relationships/hyperlink" Target="http://www.consultant.ru/document/Cons_doc_LAW_89120/979761dbb462866fd21d32e3d3f27a04867f037b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logos-pravo.ru/prilozhenie-no-7-k-postanovleniyu-gosstroya-rf-no-170-ot-27092003-goda-ob-utverzhdenii-pravil-i-nor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219419/e583df799cc6640f8ed8540638f2f6b4fd8ebf83/" TargetMode="External"/><Relationship Id="rId7" Type="http://schemas.openxmlformats.org/officeDocument/2006/relationships/hyperlink" Target="http://www.consultant.ru/document/Cons_doc_LAW_277671/" TargetMode="External"/><Relationship Id="rId12" Type="http://schemas.openxmlformats.org/officeDocument/2006/relationships/hyperlink" Target="http://www.consultant.ru/document/Cons_doc_LAW_89120/979761dbb462866fd21d32e3d3f27a04867f037b/" TargetMode="External"/><Relationship Id="rId17" Type="http://schemas.openxmlformats.org/officeDocument/2006/relationships/hyperlink" Target="http://www.consultant.ru/document/cons_doc_LAW_286692/b004fed0b70d0f223e4a81f8ad6cd92af90a7e3b/" TargetMode="External"/><Relationship Id="rId25" Type="http://schemas.openxmlformats.org/officeDocument/2006/relationships/hyperlink" Target="http://www.consultant.ru/document/cons_doc_LAW_219419/e583df799cc6640f8ed8540638f2f6b4fd8ebf8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86520/3d0cac60971a511280cbba229d9b6329c07731f7/" TargetMode="External"/><Relationship Id="rId20" Type="http://schemas.openxmlformats.org/officeDocument/2006/relationships/hyperlink" Target="http://www.consultant.ru/document/cons_doc_LAW_2248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66096/3d0cac60971a511280cbba229d9b6329c07731f7/" TargetMode="External"/><Relationship Id="rId11" Type="http://schemas.openxmlformats.org/officeDocument/2006/relationships/hyperlink" Target="http://www.consultant.ru/document/Cons_doc_LAW_89120/979761dbb462866fd21d32e3d3f27a04867f037b/" TargetMode="External"/><Relationship Id="rId24" Type="http://schemas.openxmlformats.org/officeDocument/2006/relationships/hyperlink" Target="http://www.consultant.ru/document/cons_doc_LAW_219419/e583df799cc6640f8ed8540638f2f6b4fd8ebf83/" TargetMode="External"/><Relationship Id="rId5" Type="http://schemas.openxmlformats.org/officeDocument/2006/relationships/hyperlink" Target="http://www.consultant.ru/document/Cons_doc_LAW_191358/" TargetMode="External"/><Relationship Id="rId15" Type="http://schemas.openxmlformats.org/officeDocument/2006/relationships/hyperlink" Target="http://www.consultant.ru/document/cons_doc_LAW_34823/" TargetMode="External"/><Relationship Id="rId23" Type="http://schemas.openxmlformats.org/officeDocument/2006/relationships/hyperlink" Target="http://www.consultant.ru/document/cons_doc_LAW_222061/e583df799cc6640f8ed8540638f2f6b4fd8ebf8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287293/ec0789d475cb63d14879fba54c66fdc519bd7bd1/" TargetMode="External"/><Relationship Id="rId19" Type="http://schemas.openxmlformats.org/officeDocument/2006/relationships/hyperlink" Target="http://www.consultant.ru/document/" TargetMode="External"/><Relationship Id="rId4" Type="http://schemas.openxmlformats.org/officeDocument/2006/relationships/hyperlink" Target="http://www.consultant.ru/document/Cons_doc_LAW_166096/3d0cac60971a511280cbba229d9b6329c07731f7/" TargetMode="External"/><Relationship Id="rId9" Type="http://schemas.openxmlformats.org/officeDocument/2006/relationships/hyperlink" Target="http://www.consultant.ru/document/cons_doc_LAW_287293/ec0789d475cb63d14879fba54c66fdc519bd7bd1/" TargetMode="External"/><Relationship Id="rId14" Type="http://schemas.openxmlformats.org/officeDocument/2006/relationships/hyperlink" Target="http://www.consultant.ru/document/Cons_doc_LAW_89120/979761dbb462866fd21d32e3d3f27a04867f037b/" TargetMode="External"/><Relationship Id="rId22" Type="http://schemas.openxmlformats.org/officeDocument/2006/relationships/hyperlink" Target="http://www.consultant.ru/document/cons_doc_LAW_222061/e583df799cc6640f8ed8540638f2f6b4fd8ebf83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2177</Words>
  <Characters>12409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UPRAV</cp:lastModifiedBy>
  <cp:revision>2</cp:revision>
  <dcterms:created xsi:type="dcterms:W3CDTF">2018-03-26T02:46:00Z</dcterms:created>
  <dcterms:modified xsi:type="dcterms:W3CDTF">2018-03-26T02:46:00Z</dcterms:modified>
</cp:coreProperties>
</file>